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F5" w:rsidRDefault="005866F5" w:rsidP="005866F5">
      <w:pPr>
        <w:jc w:val="both"/>
        <w:rPr>
          <w:rFonts w:ascii="Times New Roman" w:hAnsi="Times New Roman" w:cs="Times New Roman"/>
          <w:b/>
          <w:sz w:val="28"/>
          <w:szCs w:val="28"/>
          <w:lang w:val="ru-RU"/>
        </w:rPr>
      </w:pPr>
      <w:r>
        <w:rPr>
          <w:rFonts w:ascii="Times New Roman" w:hAnsi="Times New Roman" w:cs="Times New Roman"/>
          <w:b/>
          <w:sz w:val="28"/>
          <w:szCs w:val="28"/>
        </w:rPr>
        <w:t>Обґрунтування технічних та якісних характеристик предмета закупівлі,</w:t>
      </w:r>
      <w:r>
        <w:rPr>
          <w:rFonts w:ascii="Times New Roman" w:hAnsi="Times New Roman" w:cs="Times New Roman"/>
          <w:b/>
          <w:sz w:val="28"/>
          <w:szCs w:val="28"/>
          <w:lang w:val="ru-RU"/>
        </w:rPr>
        <w:t xml:space="preserve"> </w:t>
      </w:r>
      <w:r>
        <w:rPr>
          <w:rFonts w:ascii="Times New Roman" w:hAnsi="Times New Roman" w:cs="Times New Roman"/>
          <w:b/>
          <w:sz w:val="28"/>
          <w:szCs w:val="28"/>
        </w:rPr>
        <w:t>розміру бюджетного призначення, очікуваної вартості предмета закупівлі</w:t>
      </w:r>
    </w:p>
    <w:p w:rsidR="005866F5" w:rsidRDefault="005866F5" w:rsidP="005866F5">
      <w:pPr>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(відповідно до пункту 4¹ постанови КМУ від 11.10.2016 № 710 «Про ефективне використання державних коштів»)</w:t>
      </w:r>
    </w:p>
    <w:p w:rsidR="005866F5" w:rsidRDefault="005866F5" w:rsidP="005866F5">
      <w:pPr>
        <w:pStyle w:val="newsdetailcardtext"/>
        <w:shd w:val="clear" w:color="auto" w:fill="FFFFFF"/>
        <w:spacing w:line="360" w:lineRule="atLeast"/>
        <w:rPr>
          <w:rStyle w:val="a3"/>
          <w:color w:val="0E2938"/>
          <w:lang w:val="uk-UA"/>
        </w:rPr>
      </w:pPr>
      <w:proofErr w:type="spellStart"/>
      <w:r>
        <w:rPr>
          <w:rStyle w:val="a3"/>
          <w:color w:val="0E2938"/>
        </w:rPr>
        <w:t>Найменування</w:t>
      </w:r>
      <w:proofErr w:type="spellEnd"/>
      <w:r>
        <w:rPr>
          <w:rStyle w:val="a3"/>
          <w:color w:val="0E2938"/>
          <w:lang w:val="uk-UA"/>
        </w:rPr>
        <w:t>: Полтавський апеляційний суд</w:t>
      </w:r>
    </w:p>
    <w:p w:rsidR="005866F5" w:rsidRDefault="005866F5" w:rsidP="005866F5">
      <w:pPr>
        <w:pStyle w:val="newsdetailcardtext"/>
        <w:shd w:val="clear" w:color="auto" w:fill="FFFFFF"/>
        <w:spacing w:line="360" w:lineRule="atLeast"/>
        <w:rPr>
          <w:rStyle w:val="a3"/>
          <w:b w:val="0"/>
          <w:bCs w:val="0"/>
          <w:color w:val="0E2938"/>
          <w:lang w:val="uk-UA"/>
        </w:rPr>
      </w:pPr>
      <w:r>
        <w:rPr>
          <w:rStyle w:val="a3"/>
          <w:color w:val="0E2938"/>
        </w:rPr>
        <w:t>Код за ЄДРПОУ</w:t>
      </w:r>
      <w:r>
        <w:rPr>
          <w:rStyle w:val="a3"/>
          <w:color w:val="0E2938"/>
          <w:lang w:val="uk-UA"/>
        </w:rPr>
        <w:t xml:space="preserve">: </w:t>
      </w:r>
      <w:r>
        <w:rPr>
          <w:lang w:val="uk-UA"/>
        </w:rPr>
        <w:t>42262431</w:t>
      </w:r>
    </w:p>
    <w:p w:rsidR="005866F5" w:rsidRDefault="005866F5" w:rsidP="005866F5">
      <w:pPr>
        <w:spacing w:after="120" w:line="240" w:lineRule="auto"/>
        <w:rPr>
          <w:rFonts w:ascii="Times New Roman" w:hAnsi="Times New Roman" w:cs="Times New Roman"/>
          <w:sz w:val="24"/>
          <w:szCs w:val="24"/>
        </w:rPr>
      </w:pPr>
      <w:r>
        <w:rPr>
          <w:rStyle w:val="a3"/>
          <w:color w:val="0E2938"/>
          <w:sz w:val="24"/>
          <w:szCs w:val="24"/>
        </w:rPr>
        <w:t>Місцезнаходження. </w:t>
      </w:r>
      <w:r>
        <w:rPr>
          <w:rFonts w:ascii="Times New Roman" w:hAnsi="Times New Roman" w:cs="Times New Roman"/>
          <w:sz w:val="24"/>
          <w:szCs w:val="24"/>
        </w:rPr>
        <w:t>м. Полтава, вул. Соборності,18</w:t>
      </w:r>
    </w:p>
    <w:p w:rsidR="005866F5" w:rsidRDefault="005866F5" w:rsidP="005866F5">
      <w:pPr>
        <w:rPr>
          <w:rFonts w:ascii="Times New Roman" w:hAnsi="Times New Roman" w:cs="Times New Roman"/>
          <w:sz w:val="24"/>
          <w:szCs w:val="24"/>
        </w:rPr>
      </w:pPr>
      <w:r>
        <w:rPr>
          <w:rFonts w:ascii="Times New Roman" w:hAnsi="Times New Roman" w:cs="Times New Roman"/>
          <w:b/>
          <w:sz w:val="24"/>
          <w:szCs w:val="24"/>
        </w:rPr>
        <w:t>Ідентифікатор закупівлі</w:t>
      </w:r>
      <w:r>
        <w:rPr>
          <w:rFonts w:ascii="Times New Roman" w:hAnsi="Times New Roman" w:cs="Times New Roman"/>
          <w:sz w:val="24"/>
          <w:szCs w:val="24"/>
        </w:rPr>
        <w:t xml:space="preserve">: </w:t>
      </w:r>
    </w:p>
    <w:p w:rsidR="005866F5" w:rsidRDefault="005866F5" w:rsidP="005866F5">
      <w:pPr>
        <w:rPr>
          <w:rFonts w:ascii="Times New Roman" w:hAnsi="Times New Roman" w:cs="Times New Roman"/>
          <w:sz w:val="24"/>
          <w:szCs w:val="24"/>
        </w:rPr>
      </w:pPr>
    </w:p>
    <w:p w:rsidR="005866F5" w:rsidRDefault="005866F5" w:rsidP="005866F5">
      <w:pPr>
        <w:rPr>
          <w:rFonts w:ascii="Times New Roman" w:hAnsi="Times New Roman" w:cs="Times New Roman"/>
          <w:sz w:val="24"/>
          <w:szCs w:val="24"/>
        </w:rPr>
      </w:pPr>
      <w:r>
        <w:rPr>
          <w:rFonts w:ascii="Times New Roman" w:hAnsi="Times New Roman" w:cs="Times New Roman"/>
          <w:b/>
          <w:sz w:val="24"/>
          <w:szCs w:val="24"/>
        </w:rPr>
        <w:t>Процедура закупівлі</w:t>
      </w:r>
      <w:r>
        <w:rPr>
          <w:rFonts w:ascii="Times New Roman" w:hAnsi="Times New Roman" w:cs="Times New Roman"/>
          <w:sz w:val="24"/>
          <w:szCs w:val="24"/>
        </w:rPr>
        <w:t xml:space="preserve">: Переговорна процедура </w:t>
      </w:r>
    </w:p>
    <w:p w:rsidR="009337D9" w:rsidRPr="009337D9" w:rsidRDefault="005866F5" w:rsidP="009337D9">
      <w:pPr>
        <w:pStyle w:val="1"/>
        <w:rPr>
          <w:rFonts w:eastAsiaTheme="minorHAnsi"/>
          <w:b w:val="0"/>
          <w:bCs w:val="0"/>
          <w:kern w:val="0"/>
          <w:sz w:val="22"/>
          <w:szCs w:val="22"/>
          <w:lang w:val="uk-UA" w:eastAsia="en-US"/>
        </w:rPr>
      </w:pPr>
      <w:proofErr w:type="spellStart"/>
      <w:r>
        <w:rPr>
          <w:b w:val="0"/>
          <w:sz w:val="24"/>
          <w:szCs w:val="24"/>
        </w:rPr>
        <w:t>Назва</w:t>
      </w:r>
      <w:proofErr w:type="spellEnd"/>
      <w:r>
        <w:rPr>
          <w:b w:val="0"/>
          <w:sz w:val="24"/>
          <w:szCs w:val="24"/>
        </w:rPr>
        <w:t xml:space="preserve"> </w:t>
      </w:r>
      <w:proofErr w:type="spellStart"/>
      <w:r>
        <w:rPr>
          <w:b w:val="0"/>
          <w:sz w:val="24"/>
          <w:szCs w:val="24"/>
        </w:rPr>
        <w:t>закупівлі</w:t>
      </w:r>
      <w:proofErr w:type="spellEnd"/>
      <w:r>
        <w:rPr>
          <w:sz w:val="24"/>
          <w:szCs w:val="24"/>
        </w:rPr>
        <w:t xml:space="preserve">: код ДК 021:2015 – </w:t>
      </w:r>
      <w:r w:rsidR="001E352C">
        <w:rPr>
          <w:rFonts w:eastAsiaTheme="minorHAnsi"/>
          <w:b w:val="0"/>
          <w:bCs w:val="0"/>
          <w:kern w:val="0"/>
          <w:sz w:val="22"/>
          <w:szCs w:val="22"/>
          <w:lang w:val="uk-UA" w:eastAsia="en-US"/>
        </w:rPr>
        <w:t>7222</w:t>
      </w:r>
      <w:bookmarkStart w:id="0" w:name="_GoBack"/>
      <w:bookmarkEnd w:id="0"/>
      <w:r w:rsidRPr="005866F5">
        <w:rPr>
          <w:rFonts w:eastAsiaTheme="minorHAnsi"/>
          <w:b w:val="0"/>
          <w:bCs w:val="0"/>
          <w:kern w:val="0"/>
          <w:sz w:val="22"/>
          <w:szCs w:val="22"/>
          <w:lang w:val="uk-UA" w:eastAsia="en-US"/>
        </w:rPr>
        <w:t>0000-5</w:t>
      </w:r>
      <w:r>
        <w:rPr>
          <w:sz w:val="24"/>
          <w:szCs w:val="24"/>
        </w:rPr>
        <w:t xml:space="preserve"> </w:t>
      </w:r>
      <w:r w:rsidR="009337D9" w:rsidRPr="009337D9">
        <w:rPr>
          <w:rFonts w:eastAsiaTheme="minorHAnsi"/>
          <w:b w:val="0"/>
          <w:bCs w:val="0"/>
          <w:kern w:val="0"/>
          <w:sz w:val="22"/>
          <w:szCs w:val="22"/>
          <w:lang w:val="uk-UA" w:eastAsia="en-US"/>
        </w:rPr>
        <w:t>Консультаційні послуги з питань систем та з технічних питань (Послуги з центрального адміністрування мереж, інформаційних ресурсів та технічної підтримки)</w:t>
      </w:r>
    </w:p>
    <w:p w:rsidR="005866F5" w:rsidRDefault="005866F5" w:rsidP="009337D9">
      <w:pPr>
        <w:pStyle w:val="1"/>
        <w:rPr>
          <w:sz w:val="24"/>
          <w:szCs w:val="24"/>
        </w:rPr>
      </w:pPr>
      <w:r>
        <w:rPr>
          <w:sz w:val="24"/>
          <w:szCs w:val="24"/>
        </w:rPr>
        <w:t xml:space="preserve"> </w:t>
      </w:r>
      <w:proofErr w:type="spellStart"/>
      <w:r>
        <w:rPr>
          <w:sz w:val="24"/>
          <w:szCs w:val="24"/>
        </w:rPr>
        <w:t>Очікувана</w:t>
      </w:r>
      <w:proofErr w:type="spellEnd"/>
      <w:r>
        <w:rPr>
          <w:sz w:val="24"/>
          <w:szCs w:val="24"/>
        </w:rPr>
        <w:t xml:space="preserve"> </w:t>
      </w:r>
      <w:proofErr w:type="spellStart"/>
      <w:r>
        <w:rPr>
          <w:sz w:val="24"/>
          <w:szCs w:val="24"/>
        </w:rPr>
        <w:t>вартість</w:t>
      </w:r>
      <w:proofErr w:type="spellEnd"/>
      <w:r>
        <w:rPr>
          <w:sz w:val="24"/>
          <w:szCs w:val="24"/>
        </w:rPr>
        <w:t xml:space="preserve"> предмета </w:t>
      </w:r>
      <w:proofErr w:type="spellStart"/>
      <w:r>
        <w:rPr>
          <w:sz w:val="24"/>
          <w:szCs w:val="24"/>
        </w:rPr>
        <w:t>закупівлі</w:t>
      </w:r>
      <w:proofErr w:type="spellEnd"/>
      <w:r w:rsidR="009337D9">
        <w:rPr>
          <w:sz w:val="24"/>
          <w:szCs w:val="24"/>
        </w:rPr>
        <w:t>: 299042,64</w:t>
      </w:r>
      <w:r>
        <w:rPr>
          <w:sz w:val="24"/>
          <w:szCs w:val="24"/>
        </w:rPr>
        <w:t xml:space="preserve"> </w:t>
      </w:r>
      <w:proofErr w:type="spellStart"/>
      <w:r>
        <w:rPr>
          <w:sz w:val="24"/>
          <w:szCs w:val="24"/>
        </w:rPr>
        <w:t>грн</w:t>
      </w:r>
      <w:proofErr w:type="spellEnd"/>
      <w:r>
        <w:rPr>
          <w:sz w:val="24"/>
          <w:szCs w:val="24"/>
        </w:rPr>
        <w:t xml:space="preserve"> </w:t>
      </w:r>
    </w:p>
    <w:p w:rsidR="005866F5" w:rsidRDefault="005866F5" w:rsidP="005866F5">
      <w:pPr>
        <w:rPr>
          <w:rFonts w:ascii="Times New Roman" w:hAnsi="Times New Roman" w:cs="Times New Roman"/>
          <w:sz w:val="24"/>
          <w:szCs w:val="24"/>
        </w:rPr>
      </w:pPr>
      <w:r>
        <w:rPr>
          <w:rFonts w:ascii="Times New Roman" w:hAnsi="Times New Roman" w:cs="Times New Roman"/>
          <w:b/>
          <w:sz w:val="24"/>
          <w:szCs w:val="24"/>
        </w:rPr>
        <w:t xml:space="preserve"> Обґрунтування технічних та якісних характеристик предмета закупівлі:</w:t>
      </w:r>
      <w:r>
        <w:rPr>
          <w:rFonts w:ascii="Times New Roman" w:hAnsi="Times New Roman" w:cs="Times New Roman"/>
          <w:sz w:val="24"/>
          <w:szCs w:val="24"/>
        </w:rPr>
        <w:t xml:space="preserve"> </w:t>
      </w:r>
    </w:p>
    <w:p w:rsidR="005866F5" w:rsidRDefault="005866F5" w:rsidP="009337D9">
      <w:pPr>
        <w:jc w:val="both"/>
        <w:rPr>
          <w:rFonts w:ascii="Times New Roman" w:hAnsi="Times New Roman" w:cs="Times New Roman"/>
        </w:rPr>
      </w:pPr>
      <w:r>
        <w:rPr>
          <w:rFonts w:ascii="Times New Roman" w:hAnsi="Times New Roman" w:cs="Times New Roman"/>
          <w:sz w:val="24"/>
          <w:szCs w:val="24"/>
        </w:rPr>
        <w:t xml:space="preserve">        </w:t>
      </w:r>
      <w:r w:rsidRPr="005866F5">
        <w:rPr>
          <w:rFonts w:ascii="Times New Roman" w:hAnsi="Times New Roman" w:cs="Times New Roman"/>
        </w:rPr>
        <w:t>Відповідно до ст.15 Закону України «Про судоустрій і статус суддів» у судах функціонує Єдина судова інформаційна (автоматизована) система. На виконання вимог Закону України «Про судоустрій і статус суддів», положень Кримінального процесуального кодексу України, Цивільного процесуального кодексу України рішенням Ради суддів України від 26.11.2010 № 30 затверджено Положення про автоматизовану систему документообігу суду (далі – Положення). Відповідно до п. 1.2.1 Положення (із змінами та доповненнями) автоматизована система – сукупність комп'ютерних програм і відповідних програмно-апаратних комплексів судів та Державної судової адміністрації України (далі – ДСА України</w:t>
      </w:r>
      <w:r>
        <w:t xml:space="preserve">), </w:t>
      </w:r>
      <w:r w:rsidRPr="005866F5">
        <w:rPr>
          <w:rFonts w:ascii="Times New Roman" w:hAnsi="Times New Roman" w:cs="Times New Roman"/>
        </w:rPr>
        <w:t xml:space="preserve">що забезпечує функціонування документообігу суду, обіг інформації між судами різних інстанцій та спеціалізацій, передачу інформації до центральних баз даних залежно від спеціалізації судів, захист від несанкціонованого доступу тощо. Відповідно до пункту 1.2.1 Положення адміністратор автоматизованої системи (адміністратор Єдиної судової інформаційної системи – далі ЄСІС) – державне підприємство «Інформаційні судові системи», яке забезпечує: технічний супровід та здійснює підтримку працездатності автоматизованої системи в цілому згідно з вимогами ЄСІС, виконує інші функції відповідно до розпоряджень ДСА України та взятих на себе договірних зобов’язань; сервіс обміну обліково-інформаційними картками, електронними документами суду з центральною базою даних автоматизованої системи документообігу суду у відповідності до протоколів обміну, затверджених адміністратором автоматизованої системи. Відповідно до пункту 1.4.7 Положення Технічний супровід та підтримка працездатності автоматизованої системи здійснюються адміністратором автоматизованої системи на підставі укладених договорів з ДСА України та відповідними судами загальної юрисдикції. Протягом останніх років Державним підприємством «Інформаційні судові системи» в місцевих загальних судах здійснюється: підтримка працездатності локальних обчислювальних мереж (перепроектовується за необхідністю існуюча ієрархічної кабельної системи, що включає в себе всі необхідні пасивні та активні компоненти для створення середовища передачі інформації за технологією </w:t>
      </w:r>
      <w:proofErr w:type="spellStart"/>
      <w:r w:rsidRPr="005866F5">
        <w:rPr>
          <w:rFonts w:ascii="Times New Roman" w:hAnsi="Times New Roman" w:cs="Times New Roman"/>
        </w:rPr>
        <w:t>Ethernet</w:t>
      </w:r>
      <w:proofErr w:type="spellEnd"/>
      <w:r w:rsidRPr="005866F5">
        <w:rPr>
          <w:rFonts w:ascii="Times New Roman" w:hAnsi="Times New Roman" w:cs="Times New Roman"/>
        </w:rPr>
        <w:t xml:space="preserve"> з пропускною здатністю 100 </w:t>
      </w:r>
      <w:proofErr w:type="spellStart"/>
      <w:r w:rsidRPr="005866F5">
        <w:rPr>
          <w:rFonts w:ascii="Times New Roman" w:hAnsi="Times New Roman" w:cs="Times New Roman"/>
        </w:rPr>
        <w:t>Мbit</w:t>
      </w:r>
      <w:proofErr w:type="spellEnd"/>
      <w:r w:rsidRPr="005866F5">
        <w:rPr>
          <w:rFonts w:ascii="Times New Roman" w:hAnsi="Times New Roman" w:cs="Times New Roman"/>
        </w:rPr>
        <w:t>/</w:t>
      </w:r>
      <w:proofErr w:type="spellStart"/>
      <w:r w:rsidRPr="005866F5">
        <w:rPr>
          <w:rFonts w:ascii="Times New Roman" w:hAnsi="Times New Roman" w:cs="Times New Roman"/>
        </w:rPr>
        <w:t>сек</w:t>
      </w:r>
      <w:proofErr w:type="spellEnd"/>
      <w:r w:rsidRPr="005866F5">
        <w:rPr>
          <w:rFonts w:ascii="Times New Roman" w:hAnsi="Times New Roman" w:cs="Times New Roman"/>
        </w:rPr>
        <w:t xml:space="preserve">; налагоджуються мережеві інтерфейси та правила комутації пакетів для робочих станцій, серверів та іншого мережевого обладнання з метою здійснення надійного та безпечного обміну інформацією в локальній обчислювальній мережі); супроводження підключення до всесвітньої мережі Інтернет та підтримується доступ до </w:t>
      </w:r>
      <w:r w:rsidRPr="005866F5">
        <w:rPr>
          <w:rFonts w:ascii="Times New Roman" w:hAnsi="Times New Roman" w:cs="Times New Roman"/>
        </w:rPr>
        <w:lastRenderedPageBreak/>
        <w:t xml:space="preserve">всесвітньої мережі Інтернет шляхом отримання Замовником доступу до глобальної інформаційної системи з використанням технологій ADSL, </w:t>
      </w:r>
      <w:proofErr w:type="spellStart"/>
      <w:r w:rsidRPr="005866F5">
        <w:rPr>
          <w:rFonts w:ascii="Times New Roman" w:hAnsi="Times New Roman" w:cs="Times New Roman"/>
        </w:rPr>
        <w:t>Ethernet</w:t>
      </w:r>
      <w:proofErr w:type="spellEnd"/>
      <w:r w:rsidRPr="005866F5">
        <w:rPr>
          <w:rFonts w:ascii="Times New Roman" w:hAnsi="Times New Roman" w:cs="Times New Roman"/>
        </w:rPr>
        <w:t xml:space="preserve">, </w:t>
      </w:r>
      <w:proofErr w:type="spellStart"/>
      <w:r w:rsidRPr="005866F5">
        <w:rPr>
          <w:rFonts w:ascii="Times New Roman" w:hAnsi="Times New Roman" w:cs="Times New Roman"/>
        </w:rPr>
        <w:t>Fiber</w:t>
      </w:r>
      <w:proofErr w:type="spellEnd"/>
      <w:r w:rsidRPr="005866F5">
        <w:rPr>
          <w:rFonts w:ascii="Times New Roman" w:hAnsi="Times New Roman" w:cs="Times New Roman"/>
        </w:rPr>
        <w:t xml:space="preserve"> </w:t>
      </w:r>
      <w:proofErr w:type="spellStart"/>
      <w:r w:rsidRPr="005866F5">
        <w:rPr>
          <w:rFonts w:ascii="Times New Roman" w:hAnsi="Times New Roman" w:cs="Times New Roman"/>
        </w:rPr>
        <w:t>Optic</w:t>
      </w:r>
      <w:proofErr w:type="spellEnd"/>
      <w:r w:rsidRPr="005866F5">
        <w:rPr>
          <w:rFonts w:ascii="Times New Roman" w:hAnsi="Times New Roman" w:cs="Times New Roman"/>
        </w:rPr>
        <w:t xml:space="preserve"> </w:t>
      </w:r>
      <w:proofErr w:type="spellStart"/>
      <w:r w:rsidRPr="005866F5">
        <w:rPr>
          <w:rFonts w:ascii="Times New Roman" w:hAnsi="Times New Roman" w:cs="Times New Roman"/>
        </w:rPr>
        <w:t>Channel</w:t>
      </w:r>
      <w:proofErr w:type="spellEnd"/>
      <w:r w:rsidRPr="005866F5">
        <w:rPr>
          <w:rFonts w:ascii="Times New Roman" w:hAnsi="Times New Roman" w:cs="Times New Roman"/>
        </w:rPr>
        <w:t xml:space="preserve">; підтримка працездатності маршрутизаторів </w:t>
      </w:r>
      <w:proofErr w:type="spellStart"/>
      <w:r w:rsidRPr="005866F5">
        <w:rPr>
          <w:rFonts w:ascii="Times New Roman" w:hAnsi="Times New Roman" w:cs="Times New Roman"/>
        </w:rPr>
        <w:t>Cisco</w:t>
      </w:r>
      <w:proofErr w:type="spellEnd"/>
      <w:r w:rsidRPr="005866F5">
        <w:rPr>
          <w:rFonts w:ascii="Times New Roman" w:hAnsi="Times New Roman" w:cs="Times New Roman"/>
        </w:rPr>
        <w:t xml:space="preserve"> 2800 </w:t>
      </w:r>
      <w:proofErr w:type="spellStart"/>
      <w:r w:rsidRPr="005866F5">
        <w:rPr>
          <w:rFonts w:ascii="Times New Roman" w:hAnsi="Times New Roman" w:cs="Times New Roman"/>
        </w:rPr>
        <w:t>series</w:t>
      </w:r>
      <w:proofErr w:type="spellEnd"/>
      <w:r w:rsidRPr="005866F5">
        <w:rPr>
          <w:rFonts w:ascii="Times New Roman" w:hAnsi="Times New Roman" w:cs="Times New Roman"/>
        </w:rPr>
        <w:t xml:space="preserve">, комутаторів </w:t>
      </w:r>
      <w:proofErr w:type="spellStart"/>
      <w:r w:rsidRPr="005866F5">
        <w:rPr>
          <w:rFonts w:ascii="Times New Roman" w:hAnsi="Times New Roman" w:cs="Times New Roman"/>
        </w:rPr>
        <w:t>Cisco</w:t>
      </w:r>
      <w:proofErr w:type="spellEnd"/>
      <w:r w:rsidRPr="005866F5">
        <w:rPr>
          <w:rFonts w:ascii="Times New Roman" w:hAnsi="Times New Roman" w:cs="Times New Roman"/>
        </w:rPr>
        <w:t xml:space="preserve"> </w:t>
      </w:r>
      <w:proofErr w:type="spellStart"/>
      <w:r w:rsidRPr="005866F5">
        <w:rPr>
          <w:rFonts w:ascii="Times New Roman" w:hAnsi="Times New Roman" w:cs="Times New Roman"/>
        </w:rPr>
        <w:t>Catalyst</w:t>
      </w:r>
      <w:proofErr w:type="spellEnd"/>
      <w:r w:rsidRPr="005866F5">
        <w:rPr>
          <w:rFonts w:ascii="Times New Roman" w:hAnsi="Times New Roman" w:cs="Times New Roman"/>
        </w:rPr>
        <w:t xml:space="preserve"> 2900 </w:t>
      </w:r>
      <w:proofErr w:type="spellStart"/>
      <w:r w:rsidRPr="005866F5">
        <w:rPr>
          <w:rFonts w:ascii="Times New Roman" w:hAnsi="Times New Roman" w:cs="Times New Roman"/>
        </w:rPr>
        <w:t>series</w:t>
      </w:r>
      <w:proofErr w:type="spellEnd"/>
      <w:r w:rsidRPr="005866F5">
        <w:rPr>
          <w:rFonts w:ascii="Times New Roman" w:hAnsi="Times New Roman" w:cs="Times New Roman"/>
        </w:rPr>
        <w:t xml:space="preserve"> створення резервних копій системних налаштувань та відновлення після збоїв, оновлення внутрішнього ПЗ; структури комутаторів за наявності мережевого кластеру; забезпечення поштовими скриньками працівників судів за допомогою локальних поштових серверів на базі серверів HP </w:t>
      </w:r>
      <w:proofErr w:type="spellStart"/>
      <w:r w:rsidRPr="005866F5">
        <w:rPr>
          <w:rFonts w:ascii="Times New Roman" w:hAnsi="Times New Roman" w:cs="Times New Roman"/>
        </w:rPr>
        <w:t>Proliant</w:t>
      </w:r>
      <w:proofErr w:type="spellEnd"/>
      <w:r w:rsidRPr="005866F5">
        <w:rPr>
          <w:rFonts w:ascii="Times New Roman" w:hAnsi="Times New Roman" w:cs="Times New Roman"/>
        </w:rPr>
        <w:t xml:space="preserve"> налаштування та підтримка їх роботи (налаштування та обслуговування ОС </w:t>
      </w:r>
      <w:proofErr w:type="spellStart"/>
      <w:r w:rsidRPr="005866F5">
        <w:rPr>
          <w:rFonts w:ascii="Times New Roman" w:hAnsi="Times New Roman" w:cs="Times New Roman"/>
        </w:rPr>
        <w:t>FreeBSD</w:t>
      </w:r>
      <w:proofErr w:type="spellEnd"/>
      <w:r w:rsidRPr="005866F5">
        <w:rPr>
          <w:rFonts w:ascii="Times New Roman" w:hAnsi="Times New Roman" w:cs="Times New Roman"/>
        </w:rPr>
        <w:t xml:space="preserve"> (версія від 7.4 та вище); налаштування </w:t>
      </w:r>
      <w:proofErr w:type="spellStart"/>
      <w:r w:rsidRPr="005866F5">
        <w:rPr>
          <w:rFonts w:ascii="Times New Roman" w:hAnsi="Times New Roman" w:cs="Times New Roman"/>
        </w:rPr>
        <w:t>файерволу</w:t>
      </w:r>
      <w:proofErr w:type="spellEnd"/>
      <w:r w:rsidRPr="005866F5">
        <w:rPr>
          <w:rFonts w:ascii="Times New Roman" w:hAnsi="Times New Roman" w:cs="Times New Roman"/>
        </w:rPr>
        <w:t xml:space="preserve"> (на базі </w:t>
      </w:r>
      <w:proofErr w:type="spellStart"/>
      <w:r w:rsidRPr="005866F5">
        <w:rPr>
          <w:rFonts w:ascii="Times New Roman" w:hAnsi="Times New Roman" w:cs="Times New Roman"/>
        </w:rPr>
        <w:t>ipfw</w:t>
      </w:r>
      <w:proofErr w:type="spellEnd"/>
      <w:r w:rsidRPr="005866F5">
        <w:rPr>
          <w:rFonts w:ascii="Times New Roman" w:hAnsi="Times New Roman" w:cs="Times New Roman"/>
        </w:rPr>
        <w:t>); налаштування та обслуговування Проксі-серверу (</w:t>
      </w:r>
      <w:proofErr w:type="spellStart"/>
      <w:r w:rsidRPr="005866F5">
        <w:rPr>
          <w:rFonts w:ascii="Times New Roman" w:hAnsi="Times New Roman" w:cs="Times New Roman"/>
        </w:rPr>
        <w:t>squid</w:t>
      </w:r>
      <w:proofErr w:type="spellEnd"/>
      <w:r w:rsidRPr="005866F5">
        <w:rPr>
          <w:rFonts w:ascii="Times New Roman" w:hAnsi="Times New Roman" w:cs="Times New Roman"/>
        </w:rPr>
        <w:t xml:space="preserve"> 2.7) та аналізатора історії відвідування користувачами веб-ресурсів (</w:t>
      </w:r>
      <w:proofErr w:type="spellStart"/>
      <w:r w:rsidRPr="005866F5">
        <w:rPr>
          <w:rFonts w:ascii="Times New Roman" w:hAnsi="Times New Roman" w:cs="Times New Roman"/>
        </w:rPr>
        <w:t>sarg</w:t>
      </w:r>
      <w:proofErr w:type="spellEnd"/>
      <w:r w:rsidRPr="005866F5">
        <w:rPr>
          <w:rFonts w:ascii="Times New Roman" w:hAnsi="Times New Roman" w:cs="Times New Roman"/>
        </w:rPr>
        <w:t xml:space="preserve">); налаштування та обслуговування поштового серверу на базі </w:t>
      </w:r>
      <w:proofErr w:type="spellStart"/>
      <w:r w:rsidRPr="005866F5">
        <w:rPr>
          <w:rFonts w:ascii="Times New Roman" w:hAnsi="Times New Roman" w:cs="Times New Roman"/>
        </w:rPr>
        <w:t>smtp</w:t>
      </w:r>
      <w:proofErr w:type="spellEnd"/>
      <w:r w:rsidRPr="005866F5">
        <w:rPr>
          <w:rFonts w:ascii="Times New Roman" w:hAnsi="Times New Roman" w:cs="Times New Roman"/>
        </w:rPr>
        <w:t xml:space="preserve">-серверу </w:t>
      </w:r>
      <w:proofErr w:type="spellStart"/>
      <w:r w:rsidRPr="005866F5">
        <w:rPr>
          <w:rFonts w:ascii="Times New Roman" w:hAnsi="Times New Roman" w:cs="Times New Roman"/>
        </w:rPr>
        <w:t>postfix</w:t>
      </w:r>
      <w:proofErr w:type="spellEnd"/>
      <w:r w:rsidRPr="005866F5">
        <w:rPr>
          <w:rFonts w:ascii="Times New Roman" w:hAnsi="Times New Roman" w:cs="Times New Roman"/>
        </w:rPr>
        <w:t>, pop3\</w:t>
      </w:r>
      <w:proofErr w:type="spellStart"/>
      <w:r w:rsidRPr="005866F5">
        <w:rPr>
          <w:rFonts w:ascii="Times New Roman" w:hAnsi="Times New Roman" w:cs="Times New Roman"/>
        </w:rPr>
        <w:t>imap</w:t>
      </w:r>
      <w:proofErr w:type="spellEnd"/>
      <w:r w:rsidRPr="005866F5">
        <w:rPr>
          <w:rFonts w:ascii="Times New Roman" w:hAnsi="Times New Roman" w:cs="Times New Roman"/>
        </w:rPr>
        <w:t xml:space="preserve">-серверу </w:t>
      </w:r>
      <w:proofErr w:type="spellStart"/>
      <w:r w:rsidRPr="005866F5">
        <w:rPr>
          <w:rFonts w:ascii="Times New Roman" w:hAnsi="Times New Roman" w:cs="Times New Roman"/>
        </w:rPr>
        <w:t>dovecot</w:t>
      </w:r>
      <w:proofErr w:type="spellEnd"/>
      <w:r w:rsidRPr="005866F5">
        <w:rPr>
          <w:rFonts w:ascii="Times New Roman" w:hAnsi="Times New Roman" w:cs="Times New Roman"/>
        </w:rPr>
        <w:t>, веб-інтерфейс для адміністрування поштового серверу (</w:t>
      </w:r>
      <w:proofErr w:type="spellStart"/>
      <w:r w:rsidRPr="005866F5">
        <w:rPr>
          <w:rFonts w:ascii="Times New Roman" w:hAnsi="Times New Roman" w:cs="Times New Roman"/>
        </w:rPr>
        <w:t>postfixadmin</w:t>
      </w:r>
      <w:proofErr w:type="spellEnd"/>
      <w:r w:rsidRPr="005866F5">
        <w:rPr>
          <w:rFonts w:ascii="Times New Roman" w:hAnsi="Times New Roman" w:cs="Times New Roman"/>
        </w:rPr>
        <w:t>) та веб-інтерфейс поштового клієнта (</w:t>
      </w:r>
      <w:proofErr w:type="spellStart"/>
      <w:r w:rsidRPr="005866F5">
        <w:rPr>
          <w:rFonts w:ascii="Times New Roman" w:hAnsi="Times New Roman" w:cs="Times New Roman"/>
        </w:rPr>
        <w:t>roundcube</w:t>
      </w:r>
      <w:proofErr w:type="spellEnd"/>
      <w:r w:rsidRPr="005866F5">
        <w:rPr>
          <w:rFonts w:ascii="Times New Roman" w:hAnsi="Times New Roman" w:cs="Times New Roman"/>
        </w:rPr>
        <w:t xml:space="preserve">); підтримка працездатності логічної структури обміну даними за допомогою віртуальної приватної захищеної мережі (VPN); підтримка працездатності єдиної мережі передачі даних абонентів з використанням кодованих віртуальних каналів (3DES/AES). Здійснення моніторингу працездатності та збору статистичних показників активного мережного обладнання за допомогою спеціалізованої системи моніторингу, налаштування та підтримка її працездатності (проведення віддаленої діагностики серверних систем, у разі необхідності оптимізації роботи у відповідності до технічних характеристик для забезпечення надійної та ефективної роботи; забезпечення необхідних технічних заходів для виявленні комп’ютерних вірусів з метою їх ліквідації; забезпечення моніторингу технічної працездатності в суді відповідного серверного обладнання, комутуючого обладнання локальних обчислювальних мереж, маршрутизаторів та модемів підключених до мережі Інтернет; забезпечення моніторингу використання співробітниками суду доступу до мережі Інтернет); адміністрування баз даних та забезпечення обміну інформацією між центральної базою даних та локальними базами даних (зберігання та підтримка в актуальному стані баз даних; захист баз даних від знищення, пошкодження або несанкціонованого доступу; забезпечення надсилання судових рішень до Єдиного державного реєстру судових рішень); послуги технічної підтримки (консультаційна підтримка; поточне адміністрування мережного обладнання; поточне адміністрування серверного обладнання (контролери домену, поштові сервери, сервер автоматизованої системи документообігу). З метою належного функціонування ЄСІС на виконання вимог чинного законодавства з питань технічного захисту інформації, договірної документації Державним підприємством «Інформаційні судові системи» надане Замовнику обладнання для забезпечення програмно-технічної платформи обробки даних. Застосування переговорної процедури зумовлено тим, що можлива зміна адміністратора ЄСІС скоріш за все унеможливить супроводження та технічну підтримку ЄСІС, що у свою чергу призведе до призупинення автоматичної відправки рішень до Єдиного державного реєстру судових рішень, збільшення навантаження на співробітників суду для ведення інформаційно-довідкової роботи у суді, виникнення необхідності в конвертації даних, що накопичувалися в ЄСІС, ускладнення роботи з центральною базою даних, яка містить всі документи, що створюються у судовій системи. Також використання іншого програмного продукту може привести до зупинки обміну даними між судами загальної юрисдикції та органами досудового слідства, що у свою чергу на певний період (до створення відповідних умов) призведе до повної зупинки функціонування ЄСІС. Також, виконання даних робіт іншим виконавцем в умовах певного дефіциту часу, оскільки система вже впроваджена в діяльність і перерви в її обслуговувані є неприпустимими, ймовірніше за все, буде потребувати залучення додаткового персоналу, що призведе до збільшення вартості робіт. Відсутність конкуренції з технічних причин може існувати одночасно з необхідністю захисту прав інтелектуальної власності на продукти чи технології, що створюються (передаються) підчас закупівлі товарів чи послуг. Ці обставини не виключають одна одну, а в деяких випадках є взаємопов’язаними. В такому разі можуть існувати принаймні дві підстави для обґрунтування саме переговорної процедури закупівлі. Відповідно до частини 1 статті 8 Закону України «Про авторське право і суміжні права, комп’ютерні програми є об’єктами авторського права. Все зазначене вище програмне забезпечення, комп’ютерні програми з вбудованими модулями, права інтелектуальної власності, права на які передано ДП «Інформаційні судові системи», мають ознаки об’єктів авторського права. Це підтверджується тим, що по-перше, відповідно до наданих на дослідження документів, вони мають об’єктивну форму свого вираження, а по-друге, надані на дослідження </w:t>
      </w:r>
      <w:r w:rsidRPr="005866F5">
        <w:rPr>
          <w:rFonts w:ascii="Times New Roman" w:hAnsi="Times New Roman" w:cs="Times New Roman"/>
        </w:rPr>
        <w:lastRenderedPageBreak/>
        <w:t xml:space="preserve">документи не містять інформації, яка б спростовувала наявність творчої праці при їх створенні. Документами, що підтверджує наявність умов застосування переговорної процедури закупівлі з підстав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є Накази ДСА від 07.11.2019 №1096, від 28.02.2020 № 99 та від 31.03.2020 №149, укладеними договорами: про закупівлю послуг за державні кошти (послуг з системного супроводу програмного забезпечення документообігу, централізованого адміністрування мереж, інформаційних ресурсів та технічної підтримки місцевих загальних судів) від 06.09.2012 № 540-12; про закупівлю послуг з централізованого адміністрування мереж, інформаційних ресурсів та послуг технічної підтримки місцевих загальних судів за державні кошти від 20.06.2012 № 229; про надання послуг у сфері інформаційних технологій і стосовно комп’ютерної техніки, інших, </w:t>
      </w:r>
      <w:proofErr w:type="spellStart"/>
      <w:r w:rsidRPr="005866F5">
        <w:rPr>
          <w:rFonts w:ascii="Times New Roman" w:hAnsi="Times New Roman" w:cs="Times New Roman"/>
        </w:rPr>
        <w:t>н.в.і.у</w:t>
      </w:r>
      <w:proofErr w:type="spellEnd"/>
      <w:r w:rsidRPr="005866F5">
        <w:rPr>
          <w:rFonts w:ascii="Times New Roman" w:hAnsi="Times New Roman" w:cs="Times New Roman"/>
        </w:rPr>
        <w:t xml:space="preserve"> від 22.02.2016 № 54-16; про надання послуг у сфері інформаційних технологій і стосовно комп’ютерної техніки, інших, </w:t>
      </w:r>
      <w:proofErr w:type="spellStart"/>
      <w:r w:rsidRPr="005866F5">
        <w:rPr>
          <w:rFonts w:ascii="Times New Roman" w:hAnsi="Times New Roman" w:cs="Times New Roman"/>
        </w:rPr>
        <w:t>н.в.і.у</w:t>
      </w:r>
      <w:proofErr w:type="spellEnd"/>
      <w:r w:rsidRPr="005866F5">
        <w:rPr>
          <w:rFonts w:ascii="Times New Roman" w:hAnsi="Times New Roman" w:cs="Times New Roman"/>
        </w:rPr>
        <w:t xml:space="preserve"> від 16.05.2016 № 267-16; про закупівлю послуг централізованого адміністрування мереж, інформаційних ресурсів та послуг з технічної підтримки комп’ютерною програми «Д-3» від 26.05.2017 № 380\17; про надання послуг з централізованого адміністрування мереж, інформаційних ресурсів та послуг технічної підтримки місцевих загальних судів Полтавської області від 26.03.2019 № 24т-19. Документальним підтвердженням викладеного є Висновок № 576 комплексного експертного дослідження Науково-дослідного інституту інтелектуальної власності Національно академії правових наук України від 02.06.2020. Таким чином, існують всі об’єктивні фактори, що свідчать про неможливість виконання зазначених послуг іншим учасником, крім Державного підприємства «Інформаційні судові системи», та про наявність підстав для застосування переговорної Процедури закупівлі при проведенні Полтавським апеляційним судом закупівлі послуг з централізованого адміністрування мереж, інформаційних ресурсів та послуг технічної підтримки у Державного підприємства «Інформаційні судові системи» відповідно до п. 2 ч. 2 ст. 40 Закону України «Про публічні закупівлі» від 25 грудня 2015 року № 922-VIІІ, а саме: якщо роботи, товари чи послуги можуть бути виконані, поставлені чи надані виключно певним суб’єктом господарювання за відсутності конкуренції з технічних причин та необхідності захисту прав інтелектуальної власності. У зв’язку із вищенаведеним, у Полтавському апеляційного суду виникає необхідність у закупівлі вищезазначених послуг за переговорною процедурою </w:t>
      </w:r>
    </w:p>
    <w:p w:rsidR="005866F5" w:rsidRDefault="005866F5" w:rsidP="005866F5">
      <w:pPr>
        <w:rPr>
          <w:rFonts w:ascii="Times New Roman" w:hAnsi="Times New Roman" w:cs="Times New Roman"/>
          <w:b/>
          <w:sz w:val="24"/>
          <w:szCs w:val="24"/>
        </w:rPr>
      </w:pPr>
      <w:r w:rsidRPr="005866F5">
        <w:rPr>
          <w:rFonts w:ascii="Times New Roman" w:hAnsi="Times New Roman" w:cs="Times New Roman"/>
          <w:b/>
          <w:sz w:val="24"/>
          <w:szCs w:val="24"/>
        </w:rPr>
        <w:t>Обґрунтування</w:t>
      </w:r>
      <w:r>
        <w:rPr>
          <w:rFonts w:ascii="Times New Roman" w:hAnsi="Times New Roman" w:cs="Times New Roman"/>
          <w:b/>
          <w:sz w:val="24"/>
          <w:szCs w:val="24"/>
        </w:rPr>
        <w:t xml:space="preserve"> розміру бюджетного призначення:</w:t>
      </w:r>
    </w:p>
    <w:p w:rsidR="005866F5" w:rsidRDefault="005866F5" w:rsidP="009337D9">
      <w:pPr>
        <w:jc w:val="both"/>
        <w:rPr>
          <w:rFonts w:ascii="Times New Roman" w:hAnsi="Times New Roman" w:cs="Times New Roman"/>
          <w:sz w:val="24"/>
          <w:szCs w:val="24"/>
        </w:rPr>
      </w:pPr>
      <w:r>
        <w:rPr>
          <w:rFonts w:ascii="Times New Roman" w:hAnsi="Times New Roman" w:cs="Times New Roman"/>
          <w:sz w:val="24"/>
          <w:szCs w:val="24"/>
        </w:rPr>
        <w:t xml:space="preserve"> Видатки, передбачені Кошторисом на 2022 рік Полтавського апеляційного суду за бюджетною програмою КПКВК 0501020 «Забезпечення здійснення правосуддя місцевими, апеляційними судами та функціонування органів і установ системи правосуддя» по КЕКВ 2240 «Оплата послуг (крім комунальних)» </w:t>
      </w:r>
    </w:p>
    <w:p w:rsidR="005866F5" w:rsidRDefault="005866F5" w:rsidP="005866F5">
      <w:pPr>
        <w:rPr>
          <w:rFonts w:ascii="Times New Roman" w:hAnsi="Times New Roman" w:cs="Times New Roman"/>
          <w:sz w:val="24"/>
          <w:szCs w:val="24"/>
        </w:rPr>
      </w:pPr>
      <w:r>
        <w:rPr>
          <w:rFonts w:ascii="Times New Roman" w:hAnsi="Times New Roman" w:cs="Times New Roman"/>
          <w:b/>
          <w:sz w:val="24"/>
          <w:szCs w:val="24"/>
        </w:rPr>
        <w:t>Обґрунтування очікуваної вартості предмета закупівлі:</w:t>
      </w:r>
      <w:r>
        <w:rPr>
          <w:rFonts w:ascii="Times New Roman" w:hAnsi="Times New Roman" w:cs="Times New Roman"/>
          <w:sz w:val="24"/>
          <w:szCs w:val="24"/>
        </w:rPr>
        <w:t xml:space="preserve"> </w:t>
      </w:r>
    </w:p>
    <w:p w:rsidR="005866F5" w:rsidRDefault="005866F5" w:rsidP="009337D9">
      <w:pPr>
        <w:jc w:val="both"/>
        <w:rPr>
          <w:rFonts w:ascii="Times New Roman" w:hAnsi="Times New Roman" w:cs="Times New Roman"/>
          <w:sz w:val="24"/>
          <w:szCs w:val="24"/>
        </w:rPr>
      </w:pPr>
      <w:r>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w:t>
      </w:r>
      <w:r>
        <w:rPr>
          <w:rFonts w:ascii="Times New Roman" w:hAnsi="Times New Roman" w:cs="Times New Roman"/>
          <w:sz w:val="24"/>
          <w:szCs w:val="24"/>
        </w:rPr>
        <w:lastRenderedPageBreak/>
        <w:t>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отримання комерційної (цінової ) пропозиції від постачальника, шляхом проведення з ним переговорів та узгодження ціни відповідно до статті 40 Закону з урахуванням фактичних обсягів у попередніх періодах. У розрахунок враховані тарифи,</w:t>
      </w:r>
      <w:r w:rsidR="00990BE6">
        <w:rPr>
          <w:rFonts w:ascii="Times New Roman" w:hAnsi="Times New Roman" w:cs="Times New Roman"/>
          <w:sz w:val="24"/>
          <w:szCs w:val="24"/>
        </w:rPr>
        <w:t xml:space="preserve"> ДП «Інформаційні судові системи».</w:t>
      </w:r>
    </w:p>
    <w:p w:rsidR="00571B24" w:rsidRDefault="001E352C" w:rsidP="009337D9">
      <w:pPr>
        <w:jc w:val="both"/>
      </w:pPr>
    </w:p>
    <w:sectPr w:rsidR="00571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57"/>
    <w:rsid w:val="001E352C"/>
    <w:rsid w:val="005866F5"/>
    <w:rsid w:val="00656AAE"/>
    <w:rsid w:val="00827674"/>
    <w:rsid w:val="009337D9"/>
    <w:rsid w:val="00990BE6"/>
    <w:rsid w:val="00A32B57"/>
    <w:rsid w:val="00D46561"/>
    <w:rsid w:val="00DD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EBF7"/>
  <w15:chartTrackingRefBased/>
  <w15:docId w15:val="{930EAEB9-8AA3-4F93-B1C5-E3A42964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6F5"/>
    <w:pPr>
      <w:spacing w:line="256" w:lineRule="auto"/>
    </w:pPr>
    <w:rPr>
      <w:lang w:val="uk-UA"/>
    </w:rPr>
  </w:style>
  <w:style w:type="paragraph" w:styleId="1">
    <w:name w:val="heading 1"/>
    <w:basedOn w:val="a"/>
    <w:link w:val="10"/>
    <w:uiPriority w:val="9"/>
    <w:qFormat/>
    <w:rsid w:val="005866F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866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Strong"/>
    <w:basedOn w:val="a0"/>
    <w:uiPriority w:val="22"/>
    <w:qFormat/>
    <w:rsid w:val="005866F5"/>
    <w:rPr>
      <w:b/>
      <w:bCs/>
    </w:rPr>
  </w:style>
  <w:style w:type="character" w:customStyle="1" w:styleId="10">
    <w:name w:val="Заголовок 1 Знак"/>
    <w:basedOn w:val="a0"/>
    <w:link w:val="1"/>
    <w:uiPriority w:val="9"/>
    <w:rsid w:val="005866F5"/>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337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37D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2809">
      <w:bodyDiv w:val="1"/>
      <w:marLeft w:val="0"/>
      <w:marRight w:val="0"/>
      <w:marTop w:val="0"/>
      <w:marBottom w:val="0"/>
      <w:divBdr>
        <w:top w:val="none" w:sz="0" w:space="0" w:color="auto"/>
        <w:left w:val="none" w:sz="0" w:space="0" w:color="auto"/>
        <w:bottom w:val="none" w:sz="0" w:space="0" w:color="auto"/>
        <w:right w:val="none" w:sz="0" w:space="0" w:color="auto"/>
      </w:divBdr>
    </w:div>
    <w:div w:id="819883361">
      <w:bodyDiv w:val="1"/>
      <w:marLeft w:val="0"/>
      <w:marRight w:val="0"/>
      <w:marTop w:val="0"/>
      <w:marBottom w:val="0"/>
      <w:divBdr>
        <w:top w:val="none" w:sz="0" w:space="0" w:color="auto"/>
        <w:left w:val="none" w:sz="0" w:space="0" w:color="auto"/>
        <w:bottom w:val="none" w:sz="0" w:space="0" w:color="auto"/>
        <w:right w:val="none" w:sz="0" w:space="0" w:color="auto"/>
      </w:divBdr>
    </w:div>
    <w:div w:id="8355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Александрович</dc:creator>
  <cp:keywords/>
  <dc:description/>
  <cp:lastModifiedBy>Лариса Александрович</cp:lastModifiedBy>
  <cp:revision>5</cp:revision>
  <cp:lastPrinted>2022-02-03T06:37:00Z</cp:lastPrinted>
  <dcterms:created xsi:type="dcterms:W3CDTF">2022-02-02T11:33:00Z</dcterms:created>
  <dcterms:modified xsi:type="dcterms:W3CDTF">2022-02-07T07:52:00Z</dcterms:modified>
</cp:coreProperties>
</file>